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69BB842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13131B" w:rsidRPr="0013131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Platforma Cyfrowej Obsługi Zgłoszeń i Postępowań UOKiK z wykorzystaniem AI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250A43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250A43" w:rsidRPr="00A06425" w:rsidRDefault="00250A43" w:rsidP="00250A4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7C468A72" w:rsidR="00250A43" w:rsidRPr="00A06425" w:rsidRDefault="00250A43" w:rsidP="00250A4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93A32F9" w14:textId="77777777" w:rsidR="00250A43" w:rsidRPr="00622275" w:rsidRDefault="00250A43" w:rsidP="00250A43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250A43" w:rsidRPr="00A06425" w:rsidRDefault="00250A43" w:rsidP="00250A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092A86" w14:textId="08C2422B" w:rsidR="00250A43" w:rsidRPr="00A06425" w:rsidRDefault="00250A43" w:rsidP="00250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shd w:val="clear" w:color="auto" w:fill="auto"/>
          </w:tcPr>
          <w:p w14:paraId="7BB14712" w14:textId="37923B7B" w:rsidR="00250A43" w:rsidRPr="00A06425" w:rsidRDefault="00250A43" w:rsidP="00250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Proszę o dodanie definicji i metodyki szacowania wskaźników docelowych. Proszę ponadto o monitorowanie wskaźników już w trakcie realizacji projektu, nie należy zakładać tej czynności na zakończenie projektu/bądź 1 rok po zakończeniu projektu w przypadku wskaźników rezultatu. </w:t>
            </w:r>
          </w:p>
        </w:tc>
        <w:tc>
          <w:tcPr>
            <w:tcW w:w="1359" w:type="dxa"/>
          </w:tcPr>
          <w:p w14:paraId="5B00690F" w14:textId="77777777" w:rsidR="00250A43" w:rsidRPr="00A06425" w:rsidRDefault="00250A43" w:rsidP="00250A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3131B"/>
    <w:rsid w:val="00140BE8"/>
    <w:rsid w:val="00156B05"/>
    <w:rsid w:val="00195AC1"/>
    <w:rsid w:val="0019648E"/>
    <w:rsid w:val="00250A43"/>
    <w:rsid w:val="002715B2"/>
    <w:rsid w:val="003124D1"/>
    <w:rsid w:val="003B4105"/>
    <w:rsid w:val="004D086F"/>
    <w:rsid w:val="005B35EA"/>
    <w:rsid w:val="005F6527"/>
    <w:rsid w:val="006705EC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871B6"/>
    <w:rsid w:val="00C64B1B"/>
    <w:rsid w:val="00C77245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2026-07-15T10:52:00Z</dcterms:modified>
</cp:coreProperties>
</file>